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Pr="00200B61" w:rsidP="00200B61">
      <w:pPr>
        <w:tabs>
          <w:tab w:val="num" w:pos="720"/>
          <w:tab w:val="num" w:pos="1440"/>
        </w:tabs>
        <w:spacing w:after="0" w:line="480" w:lineRule="auto"/>
        <w:contextualSpacing/>
        <w:jc w:val="center"/>
        <w:rPr>
          <w:rFonts w:ascii="Times New Roman" w:hAnsi="Times New Roman" w:cs="Times New Roman"/>
          <w:b/>
          <w:sz w:val="24"/>
          <w:szCs w:val="24"/>
        </w:rPr>
      </w:pPr>
      <w:r w:rsidRPr="00200B61">
        <w:rPr>
          <w:rFonts w:ascii="Times New Roman" w:hAnsi="Times New Roman" w:cs="Times New Roman"/>
          <w:b/>
          <w:sz w:val="24"/>
          <w:szCs w:val="24"/>
        </w:rPr>
        <w:t>The Wolfgang Keller Case Response</w:t>
      </w: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RPr="00200B61"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Name:</w:t>
      </w:r>
    </w:p>
    <w:p w:rsidR="00200B61" w:rsidRPr="00200B61"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Institution:</w:t>
      </w:r>
    </w:p>
    <w:p w:rsidR="00200B61" w:rsidRPr="00200B61"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Course:</w:t>
      </w:r>
    </w:p>
    <w:p w:rsidR="00200B61" w:rsidRPr="00200B61"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Instructor:</w:t>
      </w:r>
    </w:p>
    <w:p w:rsidR="00200B61" w:rsidRPr="00200B61" w:rsidP="00E86063">
      <w:pPr>
        <w:tabs>
          <w:tab w:val="num" w:pos="720"/>
          <w:tab w:val="num" w:pos="1440"/>
        </w:tabs>
        <w:spacing w:after="0" w:line="480" w:lineRule="auto"/>
        <w:contextualSpacing/>
        <w:jc w:val="center"/>
        <w:rPr>
          <w:rFonts w:ascii="Times New Roman" w:hAnsi="Times New Roman" w:cs="Times New Roman"/>
          <w:sz w:val="24"/>
          <w:szCs w:val="24"/>
        </w:rPr>
      </w:pPr>
      <w:r w:rsidRPr="00200B61">
        <w:rPr>
          <w:rFonts w:ascii="Times New Roman" w:hAnsi="Times New Roman" w:cs="Times New Roman"/>
          <w:sz w:val="24"/>
          <w:szCs w:val="24"/>
        </w:rPr>
        <w:t>Date:</w:t>
      </w: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200B61" w:rsidP="00E86063">
      <w:pPr>
        <w:tabs>
          <w:tab w:val="num" w:pos="720"/>
          <w:tab w:val="num" w:pos="1440"/>
        </w:tabs>
        <w:spacing w:after="0" w:line="480" w:lineRule="auto"/>
        <w:contextualSpacing/>
        <w:jc w:val="center"/>
        <w:rPr>
          <w:rFonts w:ascii="Times New Roman" w:hAnsi="Times New Roman" w:cs="Times New Roman"/>
          <w:b/>
          <w:sz w:val="24"/>
          <w:szCs w:val="24"/>
        </w:rPr>
      </w:pPr>
    </w:p>
    <w:p w:rsidR="00E86063" w:rsidRPr="00FE5CA4" w:rsidP="00E86063">
      <w:pPr>
        <w:tabs>
          <w:tab w:val="num" w:pos="720"/>
          <w:tab w:val="num" w:pos="1440"/>
        </w:tabs>
        <w:spacing w:after="0" w:line="480" w:lineRule="auto"/>
        <w:contextualSpacing/>
        <w:jc w:val="center"/>
        <w:rPr>
          <w:rFonts w:ascii="Times New Roman" w:hAnsi="Times New Roman" w:cs="Times New Roman"/>
          <w:b/>
          <w:sz w:val="24"/>
          <w:szCs w:val="24"/>
        </w:rPr>
      </w:pPr>
      <w:r w:rsidRPr="00FE5CA4">
        <w:rPr>
          <w:rFonts w:ascii="Times New Roman" w:hAnsi="Times New Roman" w:cs="Times New Roman"/>
          <w:b/>
          <w:sz w:val="24"/>
          <w:szCs w:val="24"/>
        </w:rPr>
        <w:t>The Wolfgang Keller Case Response</w:t>
      </w:r>
    </w:p>
    <w:p w:rsidR="00F0601D" w:rsidP="00E86063">
      <w:pPr>
        <w:tabs>
          <w:tab w:val="left" w:pos="720"/>
        </w:tabs>
        <w:spacing w:line="480" w:lineRule="auto"/>
        <w:contextualSpacing/>
        <w:rPr>
          <w:rFonts w:ascii="Times New Roman" w:hAnsi="Times New Roman" w:cs="Times New Roman"/>
          <w:sz w:val="24"/>
          <w:szCs w:val="24"/>
        </w:rPr>
      </w:pPr>
      <w:r w:rsidRPr="00FE5CA4">
        <w:rPr>
          <w:rFonts w:ascii="Times New Roman" w:hAnsi="Times New Roman" w:cs="Times New Roman"/>
          <w:sz w:val="24"/>
          <w:szCs w:val="24"/>
        </w:rPr>
        <w:tab/>
      </w:r>
      <w:r w:rsidRPr="00F0601D">
        <w:rPr>
          <w:rFonts w:ascii="Times New Roman" w:hAnsi="Times New Roman" w:cs="Times New Roman"/>
          <w:sz w:val="24"/>
          <w:szCs w:val="24"/>
        </w:rPr>
        <w:t xml:space="preserve">The scenario depicts Keller and Brodsky's management dispute due to their differing leadership styles and communication </w:t>
      </w:r>
      <w:r w:rsidRPr="00F0601D">
        <w:rPr>
          <w:rFonts w:ascii="Times New Roman" w:hAnsi="Times New Roman" w:cs="Times New Roman"/>
          <w:sz w:val="24"/>
          <w:szCs w:val="24"/>
        </w:rPr>
        <w:t>difficulties. Dmitri Brodsky is a task-oriented manager, whereas Wolfgang Keller is a relationship-oriented boss. Keller is more open to chatting and associating with his coworkers. In contrast, Brodsky solely has a task-related relationship with his cowor</w:t>
      </w:r>
      <w:r w:rsidRPr="00F0601D">
        <w:rPr>
          <w:rFonts w:ascii="Times New Roman" w:hAnsi="Times New Roman" w:cs="Times New Roman"/>
          <w:sz w:val="24"/>
          <w:szCs w:val="24"/>
        </w:rPr>
        <w:t>kers and does not mix his work and personal life.</w:t>
      </w:r>
    </w:p>
    <w:p w:rsidR="009C5FBA" w:rsidP="00975468">
      <w:pPr>
        <w:tabs>
          <w:tab w:val="left" w:pos="720"/>
        </w:tabs>
        <w:spacing w:line="480" w:lineRule="auto"/>
        <w:contextualSpacing/>
        <w:rPr>
          <w:rFonts w:ascii="Times New Roman" w:hAnsi="Times New Roman" w:cs="Times New Roman"/>
          <w:sz w:val="24"/>
          <w:szCs w:val="24"/>
        </w:rPr>
      </w:pPr>
      <w:r w:rsidRPr="00FE5CA4">
        <w:rPr>
          <w:rFonts w:ascii="Times New Roman" w:hAnsi="Times New Roman" w:cs="Times New Roman"/>
          <w:sz w:val="24"/>
          <w:szCs w:val="24"/>
        </w:rPr>
        <w:tab/>
      </w:r>
      <w:r w:rsidRPr="00A3196D" w:rsidR="00A3196D">
        <w:rPr>
          <w:rFonts w:ascii="Times New Roman" w:hAnsi="Times New Roman" w:cs="Times New Roman"/>
          <w:sz w:val="24"/>
          <w:szCs w:val="24"/>
        </w:rPr>
        <w:t>Keller is a Harvard Business School graduate student who finished his bachelor studies at the University of Cologne in economics and chemistry. He joined a prominent German food industry as a strategic planner after graduating from business school. He was elevated to</w:t>
      </w:r>
      <w:r w:rsidR="00B8518F">
        <w:rPr>
          <w:rFonts w:ascii="Times New Roman" w:hAnsi="Times New Roman" w:cs="Times New Roman"/>
          <w:sz w:val="24"/>
          <w:szCs w:val="24"/>
        </w:rPr>
        <w:t xml:space="preserve"> general manager in Ukraine within six</w:t>
      </w:r>
      <w:r w:rsidRPr="00A3196D" w:rsidR="00A3196D">
        <w:rPr>
          <w:rFonts w:ascii="Times New Roman" w:hAnsi="Times New Roman" w:cs="Times New Roman"/>
          <w:sz w:val="24"/>
          <w:szCs w:val="24"/>
        </w:rPr>
        <w:t xml:space="preserve"> months and a senior executive of a German branch in less than two years by correctly handling his job.</w:t>
      </w:r>
      <w:r w:rsidRPr="00FE5CA4">
        <w:rPr>
          <w:rFonts w:ascii="Times New Roman" w:hAnsi="Times New Roman" w:cs="Times New Roman"/>
          <w:sz w:val="24"/>
          <w:szCs w:val="24"/>
        </w:rPr>
        <w:t xml:space="preserve"> </w:t>
      </w:r>
      <w:r w:rsidRPr="009C5FBA">
        <w:rPr>
          <w:rFonts w:ascii="Times New Roman" w:hAnsi="Times New Roman" w:cs="Times New Roman"/>
          <w:sz w:val="24"/>
          <w:szCs w:val="24"/>
        </w:rPr>
        <w:t xml:space="preserve">He establishes his stellar reputation </w:t>
      </w:r>
      <w:r w:rsidR="00BA6523">
        <w:rPr>
          <w:rFonts w:ascii="Times New Roman" w:hAnsi="Times New Roman" w:cs="Times New Roman"/>
          <w:sz w:val="24"/>
          <w:szCs w:val="24"/>
        </w:rPr>
        <w:t xml:space="preserve">as a </w:t>
      </w:r>
      <w:r w:rsidRPr="009C5FBA">
        <w:rPr>
          <w:rFonts w:ascii="Times New Roman" w:hAnsi="Times New Roman" w:cs="Times New Roman"/>
          <w:sz w:val="24"/>
          <w:szCs w:val="24"/>
        </w:rPr>
        <w:t>hands-on leader by u</w:t>
      </w:r>
      <w:r w:rsidRPr="009C5FBA">
        <w:rPr>
          <w:rFonts w:ascii="Times New Roman" w:hAnsi="Times New Roman" w:cs="Times New Roman"/>
          <w:sz w:val="24"/>
          <w:szCs w:val="24"/>
        </w:rPr>
        <w:t>tilizing his talents and ingenu</w:t>
      </w:r>
      <w:r w:rsidR="00BA6523">
        <w:rPr>
          <w:rFonts w:ascii="Times New Roman" w:hAnsi="Times New Roman" w:cs="Times New Roman"/>
          <w:sz w:val="24"/>
          <w:szCs w:val="24"/>
        </w:rPr>
        <w:t xml:space="preserve">ity during this trying moment. </w:t>
      </w:r>
      <w:r w:rsidRPr="009C5FBA">
        <w:rPr>
          <w:rFonts w:ascii="Times New Roman" w:hAnsi="Times New Roman" w:cs="Times New Roman"/>
          <w:sz w:val="24"/>
          <w:szCs w:val="24"/>
        </w:rPr>
        <w:t xml:space="preserve">Wolfgang Keller was a hands-on manager who took up tiny businesses and made all the moves required to </w:t>
      </w:r>
      <w:r w:rsidR="00BA6523">
        <w:rPr>
          <w:rFonts w:ascii="Times New Roman" w:hAnsi="Times New Roman" w:cs="Times New Roman"/>
          <w:sz w:val="24"/>
          <w:szCs w:val="24"/>
        </w:rPr>
        <w:t>succe</w:t>
      </w:r>
      <w:r w:rsidRPr="009C5FBA">
        <w:rPr>
          <w:rFonts w:ascii="Times New Roman" w:hAnsi="Times New Roman" w:cs="Times New Roman"/>
          <w:sz w:val="24"/>
          <w:szCs w:val="24"/>
        </w:rPr>
        <w:t>ed. Brodsky, on the other hand, is more educated and intelligent than</w:t>
      </w:r>
      <w:r w:rsidRPr="009C5FBA">
        <w:rPr>
          <w:rFonts w:ascii="Times New Roman" w:hAnsi="Times New Roman" w:cs="Times New Roman"/>
          <w:sz w:val="24"/>
          <w:szCs w:val="24"/>
        </w:rPr>
        <w:t xml:space="preserve"> Keller.</w:t>
      </w:r>
      <w:r w:rsidRPr="00FE5CA4">
        <w:rPr>
          <w:rFonts w:ascii="Times New Roman" w:hAnsi="Times New Roman" w:cs="Times New Roman"/>
          <w:sz w:val="24"/>
          <w:szCs w:val="24"/>
        </w:rPr>
        <w:t xml:space="preserve"> </w:t>
      </w:r>
      <w:r w:rsidRPr="009C5FBA">
        <w:rPr>
          <w:rFonts w:ascii="Times New Roman" w:hAnsi="Times New Roman" w:cs="Times New Roman"/>
          <w:sz w:val="24"/>
          <w:szCs w:val="24"/>
        </w:rPr>
        <w:t xml:space="preserve">Brodsky joined Konigsbrau TAK as a marketing executive. In this case, he comes across as a thoughtful, logical, and competent individual. He demonstrates the ability to give authority to colleagues. His training and performance shaped his </w:t>
      </w:r>
      <w:r w:rsidRPr="009C5FBA">
        <w:rPr>
          <w:rFonts w:ascii="Times New Roman" w:hAnsi="Times New Roman" w:cs="Times New Roman"/>
          <w:sz w:val="24"/>
          <w:szCs w:val="24"/>
        </w:rPr>
        <w:t>character. He despises personal relationships with colleagues and clients, preferring to retain an utterly professional demeanor that helps him carry out his duties as commercial director.</w:t>
      </w:r>
    </w:p>
    <w:p w:rsidR="009C5FBA" w:rsidP="00FE5CA4">
      <w:pPr>
        <w:tabs>
          <w:tab w:val="left" w:pos="720"/>
        </w:tabs>
        <w:spacing w:line="480" w:lineRule="auto"/>
        <w:contextualSpacing/>
        <w:rPr>
          <w:rFonts w:ascii="Times New Roman" w:hAnsi="Times New Roman" w:cs="Times New Roman"/>
          <w:sz w:val="24"/>
          <w:szCs w:val="24"/>
        </w:rPr>
      </w:pPr>
      <w:r w:rsidRPr="00FE5CA4">
        <w:rPr>
          <w:rFonts w:ascii="Times New Roman" w:hAnsi="Times New Roman" w:cs="Times New Roman"/>
          <w:sz w:val="24"/>
          <w:szCs w:val="24"/>
        </w:rPr>
        <w:tab/>
      </w:r>
      <w:r>
        <w:rPr>
          <w:rFonts w:ascii="Times New Roman" w:hAnsi="Times New Roman" w:cs="Times New Roman"/>
          <w:sz w:val="24"/>
          <w:szCs w:val="24"/>
        </w:rPr>
        <w:t xml:space="preserve">However, </w:t>
      </w:r>
      <w:r w:rsidRPr="009C5FBA">
        <w:rPr>
          <w:rFonts w:ascii="Times New Roman" w:hAnsi="Times New Roman" w:cs="Times New Roman"/>
          <w:sz w:val="24"/>
          <w:szCs w:val="24"/>
        </w:rPr>
        <w:t>some characteristics would prevent him from being my idea</w:t>
      </w:r>
      <w:r w:rsidRPr="009C5FBA">
        <w:rPr>
          <w:rFonts w:ascii="Times New Roman" w:hAnsi="Times New Roman" w:cs="Times New Roman"/>
          <w:sz w:val="24"/>
          <w:szCs w:val="24"/>
        </w:rPr>
        <w:t xml:space="preserve">l leader. A man who appears to be conservative at heart, for instance, cannot </w:t>
      </w:r>
      <w:r w:rsidRPr="009C5FBA">
        <w:rPr>
          <w:rFonts w:ascii="Times New Roman" w:hAnsi="Times New Roman" w:cs="Times New Roman"/>
          <w:sz w:val="24"/>
          <w:szCs w:val="24"/>
        </w:rPr>
        <w:t xml:space="preserve">demonstrate </w:t>
      </w:r>
      <w:r w:rsidR="00613E0C">
        <w:rPr>
          <w:rFonts w:ascii="Times New Roman" w:hAnsi="Times New Roman" w:cs="Times New Roman"/>
          <w:sz w:val="24"/>
          <w:szCs w:val="24"/>
        </w:rPr>
        <w:t xml:space="preserve">proper </w:t>
      </w:r>
      <w:r w:rsidRPr="009C5FBA">
        <w:rPr>
          <w:rFonts w:ascii="Times New Roman" w:hAnsi="Times New Roman" w:cs="Times New Roman"/>
          <w:sz w:val="24"/>
          <w:szCs w:val="24"/>
        </w:rPr>
        <w:t>leadership. Furthermore, he only accomplishes what is needed and nothing more. He is not a genuine individual who can add value to his profession by going above and b</w:t>
      </w:r>
      <w:r w:rsidRPr="009C5FBA">
        <w:rPr>
          <w:rFonts w:ascii="Times New Roman" w:hAnsi="Times New Roman" w:cs="Times New Roman"/>
          <w:sz w:val="24"/>
          <w:szCs w:val="24"/>
        </w:rPr>
        <w:t xml:space="preserve">eyond the call of duty. </w:t>
      </w:r>
      <w:r w:rsidRPr="009C5FBA">
        <w:rPr>
          <w:rFonts w:ascii="Times New Roman" w:hAnsi="Times New Roman" w:cs="Times New Roman"/>
          <w:sz w:val="24"/>
          <w:szCs w:val="24"/>
        </w:rPr>
        <w:t>Keller and Brodsky both require the skills and information that will enable them to succeed.</w:t>
      </w:r>
      <w:r>
        <w:rPr>
          <w:rFonts w:ascii="Times New Roman" w:hAnsi="Times New Roman" w:cs="Times New Roman"/>
          <w:sz w:val="24"/>
          <w:szCs w:val="24"/>
        </w:rPr>
        <w:t xml:space="preserve"> </w:t>
      </w:r>
      <w:r w:rsidRPr="009C5FBA">
        <w:rPr>
          <w:rFonts w:ascii="Times New Roman" w:hAnsi="Times New Roman" w:cs="Times New Roman"/>
          <w:sz w:val="24"/>
          <w:szCs w:val="24"/>
        </w:rPr>
        <w:t xml:space="preserve">Keller faces several difficulties with Brodsky, although he can thrive and the necessary skills; </w:t>
      </w:r>
      <w:r w:rsidR="002B6256">
        <w:rPr>
          <w:rFonts w:ascii="Times New Roman" w:hAnsi="Times New Roman" w:cs="Times New Roman"/>
          <w:sz w:val="24"/>
          <w:szCs w:val="24"/>
        </w:rPr>
        <w:t>what is r</w:t>
      </w:r>
      <w:r w:rsidRPr="009C5FBA">
        <w:rPr>
          <w:rFonts w:ascii="Times New Roman" w:hAnsi="Times New Roman" w:cs="Times New Roman"/>
          <w:sz w:val="24"/>
          <w:szCs w:val="24"/>
        </w:rPr>
        <w:t>e</w:t>
      </w:r>
      <w:r w:rsidR="002B6256">
        <w:rPr>
          <w:rFonts w:ascii="Times New Roman" w:hAnsi="Times New Roman" w:cs="Times New Roman"/>
          <w:sz w:val="24"/>
          <w:szCs w:val="24"/>
        </w:rPr>
        <w:t xml:space="preserve">quired is a little refining. He must </w:t>
      </w:r>
      <w:r w:rsidRPr="009C5FBA">
        <w:rPr>
          <w:rFonts w:ascii="Times New Roman" w:hAnsi="Times New Roman" w:cs="Times New Roman"/>
          <w:sz w:val="24"/>
          <w:szCs w:val="24"/>
        </w:rPr>
        <w:t xml:space="preserve">learn </w:t>
      </w:r>
      <w:r w:rsidR="002B6256">
        <w:rPr>
          <w:rFonts w:ascii="Times New Roman" w:hAnsi="Times New Roman" w:cs="Times New Roman"/>
          <w:sz w:val="24"/>
          <w:szCs w:val="24"/>
        </w:rPr>
        <w:t xml:space="preserve">how </w:t>
      </w:r>
      <w:r w:rsidRPr="009C5FBA">
        <w:rPr>
          <w:rFonts w:ascii="Times New Roman" w:hAnsi="Times New Roman" w:cs="Times New Roman"/>
          <w:sz w:val="24"/>
          <w:szCs w:val="24"/>
        </w:rPr>
        <w:t>to use different training approaches with employees</w:t>
      </w:r>
      <w:r w:rsidR="004E758C">
        <w:rPr>
          <w:rFonts w:ascii="Times New Roman" w:hAnsi="Times New Roman" w:cs="Times New Roman"/>
          <w:sz w:val="24"/>
          <w:szCs w:val="24"/>
        </w:rPr>
        <w:t xml:space="preserve"> as suggested by GABARRO and HILL (2002)</w:t>
      </w:r>
      <w:r w:rsidR="00935A76">
        <w:rPr>
          <w:rFonts w:ascii="Times New Roman" w:hAnsi="Times New Roman" w:cs="Times New Roman"/>
          <w:sz w:val="24"/>
          <w:szCs w:val="24"/>
        </w:rPr>
        <w:t xml:space="preserve">. It may appear to be simple </w:t>
      </w:r>
      <w:r w:rsidRPr="009C5FBA">
        <w:rPr>
          <w:rFonts w:ascii="Times New Roman" w:hAnsi="Times New Roman" w:cs="Times New Roman"/>
          <w:sz w:val="24"/>
          <w:szCs w:val="24"/>
        </w:rPr>
        <w:t>to restructure around Brodsky, but it is not cost-effective. People are not at the center of economic and competitive move</w:t>
      </w:r>
      <w:r w:rsidRPr="009C5FBA">
        <w:rPr>
          <w:rFonts w:ascii="Times New Roman" w:hAnsi="Times New Roman" w:cs="Times New Roman"/>
          <w:sz w:val="24"/>
          <w:szCs w:val="24"/>
        </w:rPr>
        <w:t>ments. They have their minds and count on revolutionary thoughts to force them to change their ways. Brodsky should learn to create relationships with cow</w:t>
      </w:r>
      <w:r w:rsidR="004E758C">
        <w:rPr>
          <w:rFonts w:ascii="Times New Roman" w:hAnsi="Times New Roman" w:cs="Times New Roman"/>
          <w:sz w:val="24"/>
          <w:szCs w:val="24"/>
        </w:rPr>
        <w:t xml:space="preserve">orkers and clientele and </w:t>
      </w:r>
      <w:r w:rsidRPr="009C5FBA">
        <w:rPr>
          <w:rFonts w:ascii="Times New Roman" w:hAnsi="Times New Roman" w:cs="Times New Roman"/>
          <w:sz w:val="24"/>
          <w:szCs w:val="24"/>
        </w:rPr>
        <w:t xml:space="preserve">take a hands-on attitude towards work, in this case, because it will provide </w:t>
      </w:r>
      <w:r w:rsidRPr="009C5FBA">
        <w:rPr>
          <w:rFonts w:ascii="Times New Roman" w:hAnsi="Times New Roman" w:cs="Times New Roman"/>
          <w:sz w:val="24"/>
          <w:szCs w:val="24"/>
        </w:rPr>
        <w:t>him with additional options and a chance to improve his abilities</w:t>
      </w:r>
      <w:r>
        <w:rPr>
          <w:rFonts w:ascii="Times New Roman" w:hAnsi="Times New Roman" w:cs="Times New Roman"/>
          <w:sz w:val="24"/>
          <w:szCs w:val="24"/>
        </w:rPr>
        <w:t xml:space="preserve">. </w:t>
      </w:r>
      <w:r w:rsidRPr="00FE5CA4">
        <w:rPr>
          <w:rFonts w:ascii="Times New Roman" w:hAnsi="Times New Roman" w:cs="Times New Roman"/>
          <w:sz w:val="24"/>
          <w:szCs w:val="24"/>
        </w:rPr>
        <w:t xml:space="preserve"> </w:t>
      </w:r>
      <w:r w:rsidRPr="009C5FBA">
        <w:rPr>
          <w:rFonts w:ascii="Times New Roman" w:hAnsi="Times New Roman" w:cs="Times New Roman"/>
          <w:sz w:val="24"/>
          <w:szCs w:val="24"/>
        </w:rPr>
        <w:t>Bias concerns may also occur while analyzing Keller and Brodsky. One of the prejudices that can happen is tolerance. Based on the events of the case, one can choose to be generous with Kel</w:t>
      </w:r>
      <w:r w:rsidRPr="009C5FBA">
        <w:rPr>
          <w:rFonts w:ascii="Times New Roman" w:hAnsi="Times New Roman" w:cs="Times New Roman"/>
          <w:sz w:val="24"/>
          <w:szCs w:val="24"/>
        </w:rPr>
        <w:t>ler and harsh with Brodsky. Individual perceptions can also cause bias, with people rating Keller and Brodsky's performance based on their peculiarities.</w:t>
      </w:r>
    </w:p>
    <w:p w:rsidR="009412A1" w:rsidP="00FE5CA4">
      <w:pPr>
        <w:tabs>
          <w:tab w:val="left" w:pos="720"/>
        </w:tabs>
        <w:spacing w:line="480" w:lineRule="auto"/>
        <w:contextualSpacing/>
        <w:rPr>
          <w:rFonts w:ascii="Times New Roman" w:hAnsi="Times New Roman" w:cs="Times New Roman"/>
          <w:sz w:val="24"/>
          <w:szCs w:val="24"/>
          <w:shd w:val="clear" w:color="auto" w:fill="FFFFFF"/>
        </w:rPr>
      </w:pPr>
      <w:r w:rsidRPr="00FE5CA4">
        <w:rPr>
          <w:rFonts w:ascii="Times New Roman" w:hAnsi="Times New Roman" w:cs="Times New Roman"/>
          <w:sz w:val="24"/>
          <w:szCs w:val="24"/>
        </w:rPr>
        <w:tab/>
      </w:r>
      <w:r w:rsidRPr="009412A1">
        <w:rPr>
          <w:rFonts w:ascii="Times New Roman" w:hAnsi="Times New Roman" w:cs="Times New Roman"/>
          <w:sz w:val="24"/>
          <w:szCs w:val="24"/>
        </w:rPr>
        <w:t>Ultimately, Keller offers three alternatives to examine before acting. They include either firing Bro</w:t>
      </w:r>
      <w:r w:rsidRPr="009412A1">
        <w:rPr>
          <w:rFonts w:ascii="Times New Roman" w:hAnsi="Times New Roman" w:cs="Times New Roman"/>
          <w:sz w:val="24"/>
          <w:szCs w:val="24"/>
        </w:rPr>
        <w:t>dsky or refusing to give him a raise in his annual compensation. Second, offer him support and encourage him to make an effort to enhance his achievement. Lastly, restructure around him to accommodate his shortcomings, probably by dividing sales and market</w:t>
      </w:r>
      <w:r w:rsidRPr="009412A1">
        <w:rPr>
          <w:rFonts w:ascii="Times New Roman" w:hAnsi="Times New Roman" w:cs="Times New Roman"/>
          <w:sz w:val="24"/>
          <w:szCs w:val="24"/>
        </w:rPr>
        <w:t>ing. The first choice, firing Brodsky, appears to be a simple so</w:t>
      </w:r>
      <w:r w:rsidR="00935A76">
        <w:rPr>
          <w:rFonts w:ascii="Times New Roman" w:hAnsi="Times New Roman" w:cs="Times New Roman"/>
          <w:sz w:val="24"/>
          <w:szCs w:val="24"/>
        </w:rPr>
        <w:t xml:space="preserve">lution, but it overlooks Keller’s input in </w:t>
      </w:r>
      <w:r w:rsidRPr="009412A1">
        <w:rPr>
          <w:rFonts w:ascii="Times New Roman" w:hAnsi="Times New Roman" w:cs="Times New Roman"/>
          <w:sz w:val="24"/>
          <w:szCs w:val="24"/>
        </w:rPr>
        <w:t>Brodsky's present situation. Keller has shown exceptional capabilities as a master strategist, hands-on leader, go-getter, and fast-track pe</w:t>
      </w:r>
      <w:r w:rsidRPr="009412A1">
        <w:rPr>
          <w:rFonts w:ascii="Times New Roman" w:hAnsi="Times New Roman" w:cs="Times New Roman"/>
          <w:sz w:val="24"/>
          <w:szCs w:val="24"/>
        </w:rPr>
        <w:t>rformer. He also has flaws, including poor managerial and communication abilities. Keller lack</w:t>
      </w:r>
      <w:r w:rsidR="00200B61">
        <w:rPr>
          <w:rFonts w:ascii="Times New Roman" w:hAnsi="Times New Roman" w:cs="Times New Roman"/>
          <w:sz w:val="24"/>
          <w:szCs w:val="24"/>
        </w:rPr>
        <w:t>s</w:t>
      </w:r>
      <w:r w:rsidRPr="009412A1">
        <w:rPr>
          <w:rFonts w:ascii="Times New Roman" w:hAnsi="Times New Roman" w:cs="Times New Roman"/>
          <w:sz w:val="24"/>
          <w:szCs w:val="24"/>
        </w:rPr>
        <w:t xml:space="preserve"> emotional insight, which is a necessity for m</w:t>
      </w:r>
      <w:r w:rsidR="00200B61">
        <w:rPr>
          <w:rFonts w:ascii="Times New Roman" w:hAnsi="Times New Roman" w:cs="Times New Roman"/>
          <w:sz w:val="24"/>
          <w:szCs w:val="24"/>
        </w:rPr>
        <w:t>anagement, as per Issah (2018)</w:t>
      </w:r>
      <w:r w:rsidRPr="009412A1">
        <w:rPr>
          <w:rFonts w:ascii="Times New Roman" w:hAnsi="Times New Roman" w:cs="Times New Roman"/>
          <w:sz w:val="24"/>
          <w:szCs w:val="24"/>
        </w:rPr>
        <w:t>. Without it, even if an individual has the highest education, acute intellectual abi</w:t>
      </w:r>
      <w:r w:rsidRPr="009412A1">
        <w:rPr>
          <w:rFonts w:ascii="Times New Roman" w:hAnsi="Times New Roman" w:cs="Times New Roman"/>
          <w:sz w:val="24"/>
          <w:szCs w:val="24"/>
        </w:rPr>
        <w:t>lities, and an infinite supply of brilliant ideas, he will not be a good leader.</w:t>
      </w:r>
      <w:r w:rsidRPr="00FE5CA4">
        <w:rPr>
          <w:rFonts w:ascii="Times New Roman" w:hAnsi="Times New Roman" w:cs="Times New Roman"/>
          <w:sz w:val="24"/>
          <w:szCs w:val="24"/>
          <w:shd w:val="clear" w:color="auto" w:fill="FFFFFF"/>
        </w:rPr>
        <w:t xml:space="preserve"> </w:t>
      </w:r>
    </w:p>
    <w:p w:rsidR="00975468" w:rsidRPr="00FE5CA4" w:rsidP="00FE5CA4">
      <w:pPr>
        <w:tabs>
          <w:tab w:val="left" w:pos="720"/>
        </w:tabs>
        <w:spacing w:line="480" w:lineRule="auto"/>
        <w:contextualSpacing/>
        <w:rPr>
          <w:rFonts w:ascii="Times New Roman" w:hAnsi="Times New Roman" w:cs="Times New Roman"/>
          <w:sz w:val="24"/>
          <w:szCs w:val="24"/>
        </w:rPr>
      </w:pPr>
      <w:r>
        <w:rPr>
          <w:rFonts w:ascii="Times New Roman" w:hAnsi="Times New Roman" w:cs="Times New Roman"/>
          <w:sz w:val="24"/>
          <w:szCs w:val="24"/>
          <w:shd w:val="clear" w:color="auto" w:fill="FFFFFF"/>
        </w:rPr>
        <w:tab/>
      </w:r>
      <w:r w:rsidR="005776BB">
        <w:rPr>
          <w:rFonts w:ascii="Times New Roman" w:hAnsi="Times New Roman" w:cs="Times New Roman"/>
          <w:sz w:val="24"/>
          <w:szCs w:val="24"/>
        </w:rPr>
        <w:t xml:space="preserve">Keller should </w:t>
      </w:r>
      <w:bookmarkStart w:id="0" w:name="_GoBack"/>
      <w:bookmarkEnd w:id="0"/>
      <w:r w:rsidRPr="009412A1">
        <w:rPr>
          <w:rFonts w:ascii="Times New Roman" w:hAnsi="Times New Roman" w:cs="Times New Roman"/>
          <w:sz w:val="24"/>
          <w:szCs w:val="24"/>
        </w:rPr>
        <w:t>choose the second alternative, which requires explicitly establishing deadlines for specific duties to be performed with Brodsky, as he took ages to fulfill task</w:t>
      </w:r>
      <w:r w:rsidRPr="009412A1">
        <w:rPr>
          <w:rFonts w:ascii="Times New Roman" w:hAnsi="Times New Roman" w:cs="Times New Roman"/>
          <w:sz w:val="24"/>
          <w:szCs w:val="24"/>
        </w:rPr>
        <w:t>s. Keller should describe workplace relationships, the firm's mission, and present procedures, objectives, and aspirations clearly and concisely. Keller must recognize that each employee has their work habits to function independently, handle projects, and</w:t>
      </w:r>
      <w:r w:rsidRPr="009412A1">
        <w:rPr>
          <w:rFonts w:ascii="Times New Roman" w:hAnsi="Times New Roman" w:cs="Times New Roman"/>
          <w:sz w:val="24"/>
          <w:szCs w:val="24"/>
        </w:rPr>
        <w:t xml:space="preserve"> complete them.</w:t>
      </w: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AD189F" w:rsidP="004E758C">
      <w:pPr>
        <w:tabs>
          <w:tab w:val="left" w:pos="720"/>
        </w:tabs>
        <w:spacing w:line="480" w:lineRule="auto"/>
        <w:contextualSpacing/>
        <w:jc w:val="center"/>
        <w:rPr>
          <w:rFonts w:ascii="Times New Roman" w:hAnsi="Times New Roman" w:cs="Times New Roman"/>
          <w:b/>
          <w:sz w:val="24"/>
          <w:szCs w:val="24"/>
        </w:rPr>
      </w:pPr>
    </w:p>
    <w:p w:rsidR="00AD189F" w:rsidP="004E758C">
      <w:pPr>
        <w:tabs>
          <w:tab w:val="left" w:pos="720"/>
        </w:tabs>
        <w:spacing w:line="480" w:lineRule="auto"/>
        <w:contextualSpacing/>
        <w:jc w:val="center"/>
        <w:rPr>
          <w:rFonts w:ascii="Times New Roman" w:hAnsi="Times New Roman" w:cs="Times New Roman"/>
          <w:b/>
          <w:sz w:val="24"/>
          <w:szCs w:val="24"/>
        </w:rPr>
      </w:pPr>
    </w:p>
    <w:p w:rsidR="00200B61" w:rsidP="004E758C">
      <w:pPr>
        <w:tabs>
          <w:tab w:val="left" w:pos="720"/>
        </w:tabs>
        <w:spacing w:line="480" w:lineRule="auto"/>
        <w:contextualSpacing/>
        <w:jc w:val="center"/>
        <w:rPr>
          <w:rFonts w:ascii="Times New Roman" w:hAnsi="Times New Roman" w:cs="Times New Roman"/>
          <w:b/>
          <w:sz w:val="24"/>
          <w:szCs w:val="24"/>
        </w:rPr>
      </w:pPr>
    </w:p>
    <w:p w:rsidR="004E758C" w:rsidRPr="004E758C" w:rsidP="004E758C">
      <w:pPr>
        <w:tabs>
          <w:tab w:val="left" w:pos="720"/>
        </w:tabs>
        <w:spacing w:line="480" w:lineRule="auto"/>
        <w:contextualSpacing/>
        <w:jc w:val="center"/>
        <w:rPr>
          <w:rFonts w:ascii="Times New Roman" w:hAnsi="Times New Roman" w:cs="Times New Roman"/>
          <w:b/>
          <w:sz w:val="24"/>
          <w:szCs w:val="24"/>
        </w:rPr>
      </w:pPr>
      <w:r w:rsidRPr="004E758C">
        <w:rPr>
          <w:rFonts w:ascii="Times New Roman" w:hAnsi="Times New Roman" w:cs="Times New Roman"/>
          <w:b/>
          <w:sz w:val="24"/>
          <w:szCs w:val="24"/>
        </w:rPr>
        <w:t>References</w:t>
      </w:r>
    </w:p>
    <w:p w:rsidR="004E758C" w:rsidRPr="004E758C" w:rsidP="00200B61">
      <w:pPr>
        <w:tabs>
          <w:tab w:val="left" w:pos="720"/>
        </w:tabs>
        <w:spacing w:line="480" w:lineRule="auto"/>
        <w:ind w:left="720" w:hanging="720"/>
        <w:contextualSpacing/>
        <w:rPr>
          <w:rFonts w:ascii="Times New Roman" w:hAnsi="Times New Roman" w:cs="Times New Roman"/>
          <w:sz w:val="24"/>
          <w:szCs w:val="24"/>
        </w:rPr>
      </w:pPr>
      <w:r w:rsidRPr="004E758C">
        <w:rPr>
          <w:rFonts w:ascii="Times New Roman" w:hAnsi="Times New Roman" w:cs="Times New Roman"/>
          <w:sz w:val="24"/>
          <w:szCs w:val="24"/>
        </w:rPr>
        <w:t>GABARRO, J. J., &amp; HILL, L. A. (2002). Managing Performance.</w:t>
      </w:r>
    </w:p>
    <w:p w:rsidR="00975468" w:rsidRPr="00FE5CA4" w:rsidP="00200B61">
      <w:pPr>
        <w:tabs>
          <w:tab w:val="left" w:pos="720"/>
        </w:tabs>
        <w:spacing w:line="480" w:lineRule="auto"/>
        <w:ind w:left="720" w:hanging="720"/>
        <w:contextualSpacing/>
        <w:rPr>
          <w:rFonts w:ascii="Times New Roman" w:hAnsi="Times New Roman" w:cs="Times New Roman"/>
          <w:sz w:val="24"/>
          <w:szCs w:val="24"/>
        </w:rPr>
      </w:pPr>
      <w:r w:rsidRPr="00200B61">
        <w:rPr>
          <w:rFonts w:ascii="Times New Roman" w:hAnsi="Times New Roman" w:cs="Times New Roman"/>
          <w:sz w:val="24"/>
          <w:szCs w:val="24"/>
        </w:rPr>
        <w:t>Issah, M. (2018). Change Leadership: The role of emotional intelligence. </w:t>
      </w:r>
      <w:r w:rsidRPr="00200B61">
        <w:rPr>
          <w:rFonts w:ascii="Times New Roman" w:hAnsi="Times New Roman" w:cs="Times New Roman"/>
          <w:i/>
          <w:iCs/>
          <w:sz w:val="24"/>
          <w:szCs w:val="24"/>
        </w:rPr>
        <w:t>Sage Open</w:t>
      </w:r>
      <w:r w:rsidRPr="00200B61">
        <w:rPr>
          <w:rFonts w:ascii="Times New Roman" w:hAnsi="Times New Roman" w:cs="Times New Roman"/>
          <w:sz w:val="24"/>
          <w:szCs w:val="24"/>
        </w:rPr>
        <w:t>, </w:t>
      </w:r>
      <w:r w:rsidRPr="00200B61">
        <w:rPr>
          <w:rFonts w:ascii="Times New Roman" w:hAnsi="Times New Roman" w:cs="Times New Roman"/>
          <w:i/>
          <w:iCs/>
          <w:sz w:val="24"/>
          <w:szCs w:val="24"/>
        </w:rPr>
        <w:t>8</w:t>
      </w:r>
      <w:r w:rsidRPr="00200B61">
        <w:rPr>
          <w:rFonts w:ascii="Times New Roman" w:hAnsi="Times New Roman" w:cs="Times New Roman"/>
          <w:sz w:val="24"/>
          <w:szCs w:val="24"/>
        </w:rPr>
        <w:t>(3), 2158244018800910.</w:t>
      </w:r>
    </w:p>
    <w:p w:rsidR="00975468" w:rsidRPr="00FE5CA4" w:rsidP="00200B61">
      <w:pPr>
        <w:tabs>
          <w:tab w:val="left" w:pos="720"/>
        </w:tabs>
        <w:spacing w:line="480" w:lineRule="auto"/>
        <w:ind w:left="720" w:hanging="720"/>
        <w:contextualSpacing/>
        <w:rPr>
          <w:rFonts w:ascii="Times New Roman" w:hAnsi="Times New Roman" w:cs="Times New Roman"/>
          <w:sz w:val="24"/>
          <w:szCs w:val="24"/>
        </w:rPr>
      </w:pPr>
    </w:p>
    <w:p w:rsidR="00270532" w:rsidRPr="00FE5CA4" w:rsidP="00200B61">
      <w:pPr>
        <w:tabs>
          <w:tab w:val="left" w:pos="720"/>
        </w:tabs>
        <w:spacing w:line="480" w:lineRule="auto"/>
        <w:ind w:left="720" w:hanging="720"/>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03415412"/>
      <w:docPartObj>
        <w:docPartGallery w:val="Page Numbers (Top of Page)"/>
        <w:docPartUnique/>
      </w:docPartObj>
    </w:sdtPr>
    <w:sdtEndPr>
      <w:rPr>
        <w:noProof/>
      </w:rPr>
    </w:sdtEndPr>
    <w:sdtContent>
      <w:p w:rsidR="00270532">
        <w:pPr>
          <w:pStyle w:val="Header"/>
          <w:jc w:val="right"/>
        </w:pPr>
        <w:r>
          <w:fldChar w:fldCharType="begin"/>
        </w:r>
        <w:r>
          <w:instrText xml:space="preserve"> PAGE   \* MERGEFORMAT </w:instrText>
        </w:r>
        <w:r>
          <w:fldChar w:fldCharType="separate"/>
        </w:r>
        <w:r w:rsidR="005776BB">
          <w:rPr>
            <w:noProof/>
          </w:rPr>
          <w:t>5</w:t>
        </w:r>
        <w:r>
          <w:rPr>
            <w:noProof/>
          </w:rPr>
          <w:fldChar w:fldCharType="end"/>
        </w:r>
      </w:p>
    </w:sdtContent>
  </w:sdt>
  <w:p w:rsidR="00270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BD0CDB"/>
    <w:multiLevelType w:val="multilevel"/>
    <w:tmpl w:val="C5CCA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791EA9"/>
    <w:multiLevelType w:val="multilevel"/>
    <w:tmpl w:val="F894D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57E54"/>
    <w:multiLevelType w:val="multilevel"/>
    <w:tmpl w:val="623C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E8636F"/>
    <w:multiLevelType w:val="multilevel"/>
    <w:tmpl w:val="C610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393677"/>
    <w:multiLevelType w:val="multilevel"/>
    <w:tmpl w:val="7662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460CCF"/>
    <w:multiLevelType w:val="multilevel"/>
    <w:tmpl w:val="2E8A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476520"/>
    <w:multiLevelType w:val="multilevel"/>
    <w:tmpl w:val="79F6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2F5DF8"/>
    <w:multiLevelType w:val="multilevel"/>
    <w:tmpl w:val="68A2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B16807"/>
    <w:multiLevelType w:val="multilevel"/>
    <w:tmpl w:val="4308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680237"/>
    <w:multiLevelType w:val="multilevel"/>
    <w:tmpl w:val="3A50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F67390"/>
    <w:multiLevelType w:val="multilevel"/>
    <w:tmpl w:val="528A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333E0A"/>
    <w:multiLevelType w:val="multilevel"/>
    <w:tmpl w:val="7BA2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9F7D74"/>
    <w:multiLevelType w:val="multilevel"/>
    <w:tmpl w:val="2BE8C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8B124C"/>
    <w:multiLevelType w:val="multilevel"/>
    <w:tmpl w:val="505A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0"/>
  </w:num>
  <w:num w:numId="3">
    <w:abstractNumId w:val="2"/>
  </w:num>
  <w:num w:numId="4">
    <w:abstractNumId w:val="1"/>
  </w:num>
  <w:num w:numId="5">
    <w:abstractNumId w:val="13"/>
  </w:num>
  <w:num w:numId="6">
    <w:abstractNumId w:val="8"/>
  </w:num>
  <w:num w:numId="7">
    <w:abstractNumId w:val="12"/>
  </w:num>
  <w:num w:numId="8">
    <w:abstractNumId w:val="0"/>
  </w:num>
  <w:num w:numId="9">
    <w:abstractNumId w:val="9"/>
  </w:num>
  <w:num w:numId="10">
    <w:abstractNumId w:val="6"/>
  </w:num>
  <w:num w:numId="11">
    <w:abstractNumId w:val="4"/>
  </w:num>
  <w:num w:numId="12">
    <w:abstractNumId w:val="3"/>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32"/>
    <w:rsid w:val="000006CC"/>
    <w:rsid w:val="00025411"/>
    <w:rsid w:val="0011135B"/>
    <w:rsid w:val="001C4178"/>
    <w:rsid w:val="00200B61"/>
    <w:rsid w:val="00270532"/>
    <w:rsid w:val="002B6256"/>
    <w:rsid w:val="004E758C"/>
    <w:rsid w:val="005776BB"/>
    <w:rsid w:val="00613E0C"/>
    <w:rsid w:val="00644CAE"/>
    <w:rsid w:val="00935A76"/>
    <w:rsid w:val="009412A1"/>
    <w:rsid w:val="00975468"/>
    <w:rsid w:val="009C5FBA"/>
    <w:rsid w:val="00A3196D"/>
    <w:rsid w:val="00AD189F"/>
    <w:rsid w:val="00B8518F"/>
    <w:rsid w:val="00BA6523"/>
    <w:rsid w:val="00E13893"/>
    <w:rsid w:val="00E86063"/>
    <w:rsid w:val="00F0601D"/>
    <w:rsid w:val="00FE5C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78C527C-86EB-4E68-9691-AB478442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532"/>
  </w:style>
  <w:style w:type="paragraph" w:styleId="Footer">
    <w:name w:val="footer"/>
    <w:basedOn w:val="Normal"/>
    <w:link w:val="FooterChar"/>
    <w:uiPriority w:val="99"/>
    <w:unhideWhenUsed/>
    <w:rsid w:val="00270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532"/>
  </w:style>
  <w:style w:type="character" w:styleId="Hyperlink">
    <w:name w:val="Hyperlink"/>
    <w:basedOn w:val="DefaultParagraphFont"/>
    <w:uiPriority w:val="99"/>
    <w:unhideWhenUsed/>
    <w:rsid w:val="002705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12</cp:revision>
  <dcterms:created xsi:type="dcterms:W3CDTF">2021-10-29T05:38:00Z</dcterms:created>
  <dcterms:modified xsi:type="dcterms:W3CDTF">2021-10-29T07:48:00Z</dcterms:modified>
</cp:coreProperties>
</file>